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90A38" w:rsidRDefault="00237837">
      <w:pPr>
        <w:jc w:val="center"/>
        <w:rPr>
          <w:sz w:val="20"/>
          <w:szCs w:val="20"/>
        </w:rPr>
      </w:pPr>
      <w:r>
        <w:rPr>
          <w:b/>
          <w:sz w:val="20"/>
          <w:szCs w:val="20"/>
          <w:u w:val="single"/>
        </w:rPr>
        <w:t xml:space="preserve">Reading Fluency Unit </w:t>
      </w:r>
      <w:r>
        <w:rPr>
          <w:sz w:val="20"/>
          <w:szCs w:val="20"/>
        </w:rPr>
        <w:t>by Jenny Graham</w:t>
      </w:r>
    </w:p>
    <w:p w14:paraId="00000002" w14:textId="77777777" w:rsidR="00690A38" w:rsidRDefault="00237837">
      <w:pPr>
        <w:rPr>
          <w:b/>
          <w:sz w:val="20"/>
          <w:szCs w:val="20"/>
          <w:u w:val="single"/>
        </w:rPr>
      </w:pPr>
      <w:r>
        <w:rPr>
          <w:b/>
          <w:sz w:val="20"/>
          <w:szCs w:val="20"/>
          <w:u w:val="single"/>
        </w:rPr>
        <w:t>Summary</w:t>
      </w:r>
    </w:p>
    <w:p w14:paraId="32546238" w14:textId="77777777" w:rsidR="00237837" w:rsidRDefault="00237837">
      <w:pPr>
        <w:rPr>
          <w:sz w:val="20"/>
          <w:szCs w:val="20"/>
        </w:rPr>
      </w:pPr>
      <w:r>
        <w:rPr>
          <w:sz w:val="20"/>
          <w:szCs w:val="20"/>
        </w:rPr>
        <w:t xml:space="preserve">Fluency is one of the Big 5!  Research has shown the five skills students need in order to read effectively are fluency, comprehension, phonetic awareness, phonics and vocabulary. Any skill students learn needs to be taught specifically and in small attainable steps. This fluency unit breaks down fluency in to six components; phrasing, pausing, stress, expression/intonation, rate and integration. Each component is clearly defined with examples and activities to help students have an understanding of the specific components. </w:t>
      </w:r>
    </w:p>
    <w:p w14:paraId="00000003" w14:textId="6A48C6DF" w:rsidR="00690A38" w:rsidRDefault="00237837">
      <w:pPr>
        <w:rPr>
          <w:sz w:val="20"/>
          <w:szCs w:val="20"/>
        </w:rPr>
      </w:pPr>
      <w:r>
        <w:rPr>
          <w:sz w:val="20"/>
          <w:szCs w:val="20"/>
        </w:rPr>
        <w:t xml:space="preserve">A fluency rubric is integrated through the unit to monitor student understanding. To assist teachers the lessons are on a PowerPoint in slide show format, ideally for teachers to use as mini-lessons at the beginning of reading in a whole class setting. This series of lessons can be used in any year level by varying the text the students use to assess their understanding of the components of fluency. </w:t>
      </w:r>
    </w:p>
    <w:p w14:paraId="00000004" w14:textId="77777777" w:rsidR="00690A38" w:rsidRDefault="00690A38">
      <w:pPr>
        <w:rPr>
          <w:sz w:val="20"/>
          <w:szCs w:val="20"/>
        </w:rPr>
      </w:pPr>
    </w:p>
    <w:p w14:paraId="00000005" w14:textId="77777777" w:rsidR="00690A38" w:rsidRDefault="00690A38">
      <w:pPr>
        <w:rPr>
          <w:sz w:val="20"/>
          <w:szCs w:val="20"/>
        </w:rPr>
      </w:pPr>
    </w:p>
    <w:p w14:paraId="00000006" w14:textId="77777777" w:rsidR="00690A38" w:rsidRDefault="00237837">
      <w:pPr>
        <w:rPr>
          <w:sz w:val="20"/>
          <w:szCs w:val="20"/>
          <w:u w:val="single"/>
        </w:rPr>
      </w:pPr>
      <w:r>
        <w:rPr>
          <w:b/>
          <w:sz w:val="20"/>
          <w:szCs w:val="20"/>
          <w:u w:val="single"/>
        </w:rPr>
        <w:t>Australian Curriculum: English</w:t>
      </w:r>
    </w:p>
    <w:p w14:paraId="00000007" w14:textId="77777777" w:rsidR="00690A38" w:rsidRDefault="00237837">
      <w:pPr>
        <w:rPr>
          <w:sz w:val="20"/>
          <w:szCs w:val="20"/>
        </w:rPr>
      </w:pPr>
      <w:r>
        <w:rPr>
          <w:sz w:val="20"/>
          <w:szCs w:val="20"/>
        </w:rPr>
        <w:t xml:space="preserve">Literacy:  Interpreting, </w:t>
      </w:r>
      <w:proofErr w:type="spellStart"/>
      <w:r>
        <w:rPr>
          <w:sz w:val="20"/>
          <w:szCs w:val="20"/>
        </w:rPr>
        <w:t>analysing</w:t>
      </w:r>
      <w:proofErr w:type="spellEnd"/>
      <w:r>
        <w:rPr>
          <w:sz w:val="20"/>
          <w:szCs w:val="20"/>
        </w:rPr>
        <w:t xml:space="preserve">, evaluating </w:t>
      </w:r>
    </w:p>
    <w:p w14:paraId="00000008" w14:textId="77777777" w:rsidR="00690A38" w:rsidRDefault="00690A38">
      <w:pPr>
        <w:rPr>
          <w:sz w:val="20"/>
          <w:szCs w:val="20"/>
        </w:rPr>
      </w:pPr>
    </w:p>
    <w:p w14:paraId="00000009" w14:textId="77777777" w:rsidR="00690A38" w:rsidRDefault="00237837">
      <w:pPr>
        <w:rPr>
          <w:sz w:val="20"/>
          <w:szCs w:val="20"/>
        </w:rPr>
      </w:pPr>
      <w:r>
        <w:rPr>
          <w:b/>
          <w:sz w:val="20"/>
          <w:szCs w:val="20"/>
        </w:rPr>
        <w:t>Foundation</w:t>
      </w:r>
      <w:r>
        <w:rPr>
          <w:sz w:val="20"/>
          <w:szCs w:val="20"/>
        </w:rPr>
        <w:t xml:space="preserve"> </w:t>
      </w:r>
      <w:r>
        <w:rPr>
          <w:color w:val="00629B"/>
          <w:sz w:val="20"/>
          <w:szCs w:val="20"/>
        </w:rPr>
        <w:t>Read</w:t>
      </w:r>
      <w:r>
        <w:rPr>
          <w:color w:val="222222"/>
          <w:sz w:val="20"/>
          <w:szCs w:val="20"/>
        </w:rPr>
        <w:t xml:space="preserve"> </w:t>
      </w:r>
      <w:r>
        <w:rPr>
          <w:color w:val="00629B"/>
          <w:sz w:val="20"/>
          <w:szCs w:val="20"/>
        </w:rPr>
        <w:t>decodable</w:t>
      </w:r>
      <w:r>
        <w:rPr>
          <w:color w:val="222222"/>
          <w:sz w:val="20"/>
          <w:szCs w:val="20"/>
        </w:rPr>
        <w:t xml:space="preserve"> and predictable texts, </w:t>
      </w:r>
      <w:proofErr w:type="spellStart"/>
      <w:r>
        <w:rPr>
          <w:color w:val="222222"/>
          <w:sz w:val="20"/>
          <w:szCs w:val="20"/>
        </w:rPr>
        <w:t>practising</w:t>
      </w:r>
      <w:proofErr w:type="spellEnd"/>
      <w:r>
        <w:rPr>
          <w:color w:val="222222"/>
          <w:sz w:val="20"/>
          <w:szCs w:val="20"/>
        </w:rPr>
        <w:t xml:space="preserve"> phrasing and fluency, and monitor meaning using </w:t>
      </w:r>
      <w:r>
        <w:rPr>
          <w:color w:val="00629B"/>
          <w:sz w:val="20"/>
          <w:szCs w:val="20"/>
        </w:rPr>
        <w:t>concepts about print</w:t>
      </w:r>
      <w:r>
        <w:rPr>
          <w:color w:val="222222"/>
          <w:sz w:val="20"/>
          <w:szCs w:val="20"/>
        </w:rPr>
        <w:t xml:space="preserve"> and emerging contextual, semantic, grammatical and </w:t>
      </w:r>
      <w:r>
        <w:rPr>
          <w:color w:val="00629B"/>
          <w:sz w:val="20"/>
          <w:szCs w:val="20"/>
        </w:rPr>
        <w:t>phonic</w:t>
      </w:r>
      <w:r>
        <w:rPr>
          <w:color w:val="222222"/>
          <w:sz w:val="20"/>
          <w:szCs w:val="20"/>
        </w:rPr>
        <w:t xml:space="preserve"> knowledge </w:t>
      </w:r>
      <w:hyperlink r:id="rId4">
        <w:r>
          <w:rPr>
            <w:color w:val="00629B"/>
            <w:sz w:val="20"/>
            <w:szCs w:val="20"/>
          </w:rPr>
          <w:t>(ACELY1649</w:t>
        </w:r>
      </w:hyperlink>
      <w:r>
        <w:rPr>
          <w:sz w:val="20"/>
          <w:szCs w:val="20"/>
        </w:rPr>
        <w:t>)</w:t>
      </w:r>
    </w:p>
    <w:p w14:paraId="0000000A" w14:textId="77777777" w:rsidR="00690A38" w:rsidRDefault="00237837">
      <w:pPr>
        <w:rPr>
          <w:sz w:val="20"/>
          <w:szCs w:val="20"/>
          <w:shd w:val="clear" w:color="auto" w:fill="F5F5F5"/>
        </w:rPr>
      </w:pPr>
      <w:r>
        <w:rPr>
          <w:sz w:val="20"/>
          <w:szCs w:val="20"/>
        </w:rPr>
        <w:t xml:space="preserve">Elaboration </w:t>
      </w:r>
      <w:r>
        <w:rPr>
          <w:sz w:val="20"/>
          <w:szCs w:val="20"/>
          <w:shd w:val="clear" w:color="auto" w:fill="F5F5F5"/>
        </w:rPr>
        <w:t>reading aloud with attempts at fluency and intonation</w:t>
      </w:r>
    </w:p>
    <w:p w14:paraId="0000000B" w14:textId="77777777" w:rsidR="00690A38" w:rsidRDefault="00690A38">
      <w:pPr>
        <w:rPr>
          <w:sz w:val="20"/>
          <w:szCs w:val="20"/>
          <w:shd w:val="clear" w:color="auto" w:fill="F5F5F5"/>
        </w:rPr>
      </w:pPr>
    </w:p>
    <w:p w14:paraId="0000000C" w14:textId="77777777" w:rsidR="00690A38" w:rsidRDefault="00237837">
      <w:pPr>
        <w:rPr>
          <w:sz w:val="20"/>
          <w:szCs w:val="20"/>
        </w:rPr>
      </w:pPr>
      <w:r>
        <w:rPr>
          <w:b/>
          <w:sz w:val="20"/>
          <w:szCs w:val="20"/>
        </w:rPr>
        <w:t>Level 1</w:t>
      </w:r>
      <w:r>
        <w:rPr>
          <w:sz w:val="20"/>
          <w:szCs w:val="20"/>
        </w:rPr>
        <w:t xml:space="preserve"> </w:t>
      </w:r>
      <w:r>
        <w:rPr>
          <w:color w:val="00629B"/>
          <w:sz w:val="20"/>
          <w:szCs w:val="20"/>
        </w:rPr>
        <w:t>Read</w:t>
      </w:r>
      <w:r>
        <w:rPr>
          <w:color w:val="222222"/>
          <w:sz w:val="20"/>
          <w:szCs w:val="20"/>
        </w:rPr>
        <w:t xml:space="preserve"> </w:t>
      </w:r>
      <w:r>
        <w:rPr>
          <w:color w:val="00629B"/>
          <w:sz w:val="20"/>
          <w:szCs w:val="20"/>
        </w:rPr>
        <w:t>decodable</w:t>
      </w:r>
      <w:r>
        <w:rPr>
          <w:color w:val="222222"/>
          <w:sz w:val="20"/>
          <w:szCs w:val="20"/>
        </w:rPr>
        <w:t xml:space="preserve"> and predictable texts using developing phrasing, fluency, contextual, semantic, grammatical and </w:t>
      </w:r>
      <w:r>
        <w:rPr>
          <w:color w:val="00629B"/>
          <w:sz w:val="20"/>
          <w:szCs w:val="20"/>
        </w:rPr>
        <w:t>phonic</w:t>
      </w:r>
      <w:r>
        <w:rPr>
          <w:color w:val="222222"/>
          <w:sz w:val="20"/>
          <w:szCs w:val="20"/>
        </w:rPr>
        <w:t xml:space="preserve"> knowledge and emerging </w:t>
      </w:r>
      <w:r>
        <w:rPr>
          <w:color w:val="00629B"/>
          <w:sz w:val="20"/>
          <w:szCs w:val="20"/>
        </w:rPr>
        <w:t>text processing strategies</w:t>
      </w:r>
      <w:r>
        <w:rPr>
          <w:color w:val="222222"/>
          <w:sz w:val="20"/>
          <w:szCs w:val="20"/>
        </w:rPr>
        <w:t xml:space="preserve">, for example </w:t>
      </w:r>
      <w:r>
        <w:rPr>
          <w:color w:val="00629B"/>
          <w:sz w:val="20"/>
          <w:szCs w:val="20"/>
        </w:rPr>
        <w:t>prediction</w:t>
      </w:r>
      <w:r>
        <w:rPr>
          <w:color w:val="222222"/>
          <w:sz w:val="20"/>
          <w:szCs w:val="20"/>
        </w:rPr>
        <w:t xml:space="preserve">, monitoring meaning and re-reading </w:t>
      </w:r>
      <w:hyperlink r:id="rId5">
        <w:r>
          <w:rPr>
            <w:color w:val="00629B"/>
            <w:sz w:val="20"/>
            <w:szCs w:val="20"/>
          </w:rPr>
          <w:t>(ACELY1659</w:t>
        </w:r>
      </w:hyperlink>
      <w:r>
        <w:rPr>
          <w:sz w:val="20"/>
          <w:szCs w:val="20"/>
        </w:rPr>
        <w:t>)</w:t>
      </w:r>
    </w:p>
    <w:p w14:paraId="0000000D" w14:textId="77777777" w:rsidR="00690A38" w:rsidRDefault="00237837">
      <w:pPr>
        <w:rPr>
          <w:sz w:val="20"/>
          <w:szCs w:val="20"/>
          <w:shd w:val="clear" w:color="auto" w:fill="F5F5F5"/>
        </w:rPr>
      </w:pPr>
      <w:r>
        <w:rPr>
          <w:sz w:val="20"/>
          <w:szCs w:val="20"/>
        </w:rPr>
        <w:t xml:space="preserve">Elaboration </w:t>
      </w:r>
      <w:r>
        <w:rPr>
          <w:sz w:val="20"/>
          <w:szCs w:val="20"/>
          <w:shd w:val="clear" w:color="auto" w:fill="F5F5F5"/>
        </w:rPr>
        <w:t>reading aloud with developing fluency and intonation</w:t>
      </w:r>
    </w:p>
    <w:p w14:paraId="0000000E" w14:textId="77777777" w:rsidR="00690A38" w:rsidRDefault="00690A38">
      <w:pPr>
        <w:rPr>
          <w:sz w:val="20"/>
          <w:szCs w:val="20"/>
          <w:shd w:val="clear" w:color="auto" w:fill="F5F5F5"/>
        </w:rPr>
      </w:pPr>
    </w:p>
    <w:p w14:paraId="0000000F" w14:textId="77777777" w:rsidR="00690A38" w:rsidRDefault="00237837">
      <w:pPr>
        <w:rPr>
          <w:sz w:val="20"/>
          <w:szCs w:val="20"/>
        </w:rPr>
      </w:pPr>
      <w:r>
        <w:rPr>
          <w:b/>
          <w:sz w:val="20"/>
          <w:szCs w:val="20"/>
        </w:rPr>
        <w:t>Level 2</w:t>
      </w:r>
      <w:r>
        <w:rPr>
          <w:sz w:val="20"/>
          <w:szCs w:val="20"/>
        </w:rPr>
        <w:t xml:space="preserve"> </w:t>
      </w:r>
      <w:r>
        <w:rPr>
          <w:color w:val="00629B"/>
          <w:sz w:val="20"/>
          <w:szCs w:val="20"/>
        </w:rPr>
        <w:t>Read</w:t>
      </w:r>
      <w:r>
        <w:rPr>
          <w:color w:val="222222"/>
          <w:sz w:val="20"/>
          <w:szCs w:val="20"/>
        </w:rPr>
        <w:t xml:space="preserve"> less predictable texts with phrasing and fluency by combining contextual, semantic, grammatical and </w:t>
      </w:r>
      <w:r>
        <w:rPr>
          <w:color w:val="00629B"/>
          <w:sz w:val="20"/>
          <w:szCs w:val="20"/>
        </w:rPr>
        <w:t>phonic</w:t>
      </w:r>
      <w:r>
        <w:rPr>
          <w:color w:val="222222"/>
          <w:sz w:val="20"/>
          <w:szCs w:val="20"/>
        </w:rPr>
        <w:t xml:space="preserve"> knowledge using </w:t>
      </w:r>
      <w:r>
        <w:rPr>
          <w:color w:val="00629B"/>
          <w:sz w:val="20"/>
          <w:szCs w:val="20"/>
        </w:rPr>
        <w:t>text processing strategies</w:t>
      </w:r>
      <w:r>
        <w:rPr>
          <w:color w:val="222222"/>
          <w:sz w:val="20"/>
          <w:szCs w:val="20"/>
        </w:rPr>
        <w:t xml:space="preserve">, for example monitoring meaning, predicting, rereading and self-correcting </w:t>
      </w:r>
      <w:hyperlink r:id="rId6">
        <w:r>
          <w:rPr>
            <w:color w:val="00629B"/>
            <w:sz w:val="20"/>
            <w:szCs w:val="20"/>
          </w:rPr>
          <w:t>(ACELY1669)</w:t>
        </w:r>
      </w:hyperlink>
    </w:p>
    <w:p w14:paraId="00000010" w14:textId="77777777" w:rsidR="00690A38" w:rsidRDefault="00237837">
      <w:pPr>
        <w:rPr>
          <w:sz w:val="20"/>
          <w:szCs w:val="20"/>
          <w:shd w:val="clear" w:color="auto" w:fill="F5F5F5"/>
        </w:rPr>
      </w:pPr>
      <w:r>
        <w:rPr>
          <w:sz w:val="20"/>
          <w:szCs w:val="20"/>
        </w:rPr>
        <w:t xml:space="preserve">Elaboration </w:t>
      </w:r>
      <w:r>
        <w:rPr>
          <w:sz w:val="20"/>
          <w:szCs w:val="20"/>
          <w:shd w:val="clear" w:color="auto" w:fill="F5F5F5"/>
        </w:rPr>
        <w:t>using grammar and meaning to read aloud with fluency and intonation</w:t>
      </w:r>
    </w:p>
    <w:p w14:paraId="00000011" w14:textId="77777777" w:rsidR="00690A38" w:rsidRDefault="00690A38">
      <w:pPr>
        <w:rPr>
          <w:sz w:val="20"/>
          <w:szCs w:val="20"/>
          <w:shd w:val="clear" w:color="auto" w:fill="F5F5F5"/>
        </w:rPr>
      </w:pPr>
    </w:p>
    <w:p w14:paraId="00000012" w14:textId="77777777" w:rsidR="00690A38" w:rsidRDefault="00237837">
      <w:pPr>
        <w:rPr>
          <w:sz w:val="20"/>
          <w:szCs w:val="20"/>
        </w:rPr>
      </w:pPr>
      <w:r>
        <w:rPr>
          <w:b/>
          <w:sz w:val="20"/>
          <w:szCs w:val="20"/>
        </w:rPr>
        <w:t>Level 3</w:t>
      </w:r>
      <w:r>
        <w:rPr>
          <w:sz w:val="20"/>
          <w:szCs w:val="20"/>
        </w:rPr>
        <w:t xml:space="preserve"> </w:t>
      </w:r>
      <w:r>
        <w:rPr>
          <w:color w:val="00629B"/>
          <w:sz w:val="20"/>
          <w:szCs w:val="20"/>
        </w:rPr>
        <w:t>Read</w:t>
      </w:r>
      <w:r>
        <w:rPr>
          <w:color w:val="222222"/>
          <w:sz w:val="20"/>
          <w:szCs w:val="20"/>
        </w:rPr>
        <w:t xml:space="preserve"> an increasing range of different </w:t>
      </w:r>
      <w:r>
        <w:rPr>
          <w:color w:val="00629B"/>
          <w:sz w:val="20"/>
          <w:szCs w:val="20"/>
        </w:rPr>
        <w:t>types of texts</w:t>
      </w:r>
      <w:r>
        <w:rPr>
          <w:color w:val="222222"/>
          <w:sz w:val="20"/>
          <w:szCs w:val="20"/>
        </w:rPr>
        <w:t xml:space="preserve"> by combining contextual, semantic, grammatical and </w:t>
      </w:r>
      <w:r>
        <w:rPr>
          <w:color w:val="00629B"/>
          <w:sz w:val="20"/>
          <w:szCs w:val="20"/>
        </w:rPr>
        <w:t>phonic</w:t>
      </w:r>
      <w:r>
        <w:rPr>
          <w:color w:val="222222"/>
          <w:sz w:val="20"/>
          <w:szCs w:val="20"/>
        </w:rPr>
        <w:t xml:space="preserve"> knowledge, using </w:t>
      </w:r>
      <w:r>
        <w:rPr>
          <w:color w:val="00629B"/>
          <w:sz w:val="20"/>
          <w:szCs w:val="20"/>
        </w:rPr>
        <w:t>text processing strategies</w:t>
      </w:r>
      <w:r>
        <w:rPr>
          <w:color w:val="222222"/>
          <w:sz w:val="20"/>
          <w:szCs w:val="20"/>
        </w:rPr>
        <w:t xml:space="preserve">, for example monitoring, predicting, confirming, rereading, reading on and self-correcting </w:t>
      </w:r>
      <w:hyperlink r:id="rId7">
        <w:r>
          <w:rPr>
            <w:color w:val="00629B"/>
            <w:sz w:val="20"/>
            <w:szCs w:val="20"/>
          </w:rPr>
          <w:t>(ACELY1679</w:t>
        </w:r>
      </w:hyperlink>
      <w:r>
        <w:rPr>
          <w:sz w:val="20"/>
          <w:szCs w:val="20"/>
        </w:rPr>
        <w:t xml:space="preserve">) </w:t>
      </w:r>
    </w:p>
    <w:p w14:paraId="00000013" w14:textId="77777777" w:rsidR="00690A38" w:rsidRDefault="00237837">
      <w:pPr>
        <w:rPr>
          <w:sz w:val="20"/>
          <w:szCs w:val="20"/>
          <w:shd w:val="clear" w:color="auto" w:fill="F5F5F5"/>
        </w:rPr>
      </w:pPr>
      <w:r>
        <w:rPr>
          <w:sz w:val="20"/>
          <w:szCs w:val="20"/>
        </w:rPr>
        <w:t xml:space="preserve">Elaboration: </w:t>
      </w:r>
      <w:r>
        <w:rPr>
          <w:sz w:val="20"/>
          <w:szCs w:val="20"/>
          <w:shd w:val="clear" w:color="auto" w:fill="F5F5F5"/>
        </w:rPr>
        <w:t>reading aloud with fluency and intonation</w:t>
      </w:r>
    </w:p>
    <w:p w14:paraId="00000014" w14:textId="77777777" w:rsidR="00690A38" w:rsidRDefault="00690A38">
      <w:pPr>
        <w:ind w:left="720"/>
        <w:rPr>
          <w:sz w:val="20"/>
          <w:szCs w:val="20"/>
        </w:rPr>
      </w:pPr>
    </w:p>
    <w:p w14:paraId="00000015" w14:textId="77777777" w:rsidR="00690A38" w:rsidRDefault="00237837">
      <w:pPr>
        <w:rPr>
          <w:sz w:val="20"/>
          <w:szCs w:val="20"/>
        </w:rPr>
      </w:pPr>
      <w:r>
        <w:rPr>
          <w:b/>
          <w:sz w:val="20"/>
          <w:szCs w:val="20"/>
        </w:rPr>
        <w:t>Level 4</w:t>
      </w:r>
      <w:r>
        <w:rPr>
          <w:sz w:val="20"/>
          <w:szCs w:val="20"/>
        </w:rPr>
        <w:t xml:space="preserve"> </w:t>
      </w:r>
      <w:r>
        <w:rPr>
          <w:color w:val="00629B"/>
          <w:sz w:val="20"/>
          <w:szCs w:val="20"/>
        </w:rPr>
        <w:t>Read</w:t>
      </w:r>
      <w:r>
        <w:rPr>
          <w:color w:val="222222"/>
          <w:sz w:val="20"/>
          <w:szCs w:val="20"/>
        </w:rPr>
        <w:t xml:space="preserve"> different </w:t>
      </w:r>
      <w:r>
        <w:rPr>
          <w:color w:val="00629B"/>
          <w:sz w:val="20"/>
          <w:szCs w:val="20"/>
        </w:rPr>
        <w:t>types of texts</w:t>
      </w:r>
      <w:r>
        <w:rPr>
          <w:color w:val="222222"/>
          <w:sz w:val="20"/>
          <w:szCs w:val="20"/>
        </w:rPr>
        <w:t xml:space="preserve"> by combining contextual , semantic, grammatical and </w:t>
      </w:r>
      <w:r>
        <w:rPr>
          <w:color w:val="00629B"/>
          <w:sz w:val="20"/>
          <w:szCs w:val="20"/>
        </w:rPr>
        <w:t>phonic</w:t>
      </w:r>
      <w:r>
        <w:rPr>
          <w:color w:val="222222"/>
          <w:sz w:val="20"/>
          <w:szCs w:val="20"/>
        </w:rPr>
        <w:t xml:space="preserve"> knowledge using </w:t>
      </w:r>
      <w:r>
        <w:rPr>
          <w:color w:val="00629B"/>
          <w:sz w:val="20"/>
          <w:szCs w:val="20"/>
        </w:rPr>
        <w:t>text processing strategies</w:t>
      </w:r>
      <w:r>
        <w:rPr>
          <w:color w:val="222222"/>
          <w:sz w:val="20"/>
          <w:szCs w:val="20"/>
        </w:rPr>
        <w:t xml:space="preserve"> for example monitoring meaning, cross checking and reviewing </w:t>
      </w:r>
      <w:hyperlink r:id="rId8">
        <w:r>
          <w:rPr>
            <w:color w:val="00629B"/>
            <w:sz w:val="20"/>
            <w:szCs w:val="20"/>
          </w:rPr>
          <w:t>(ACELY1691</w:t>
        </w:r>
      </w:hyperlink>
      <w:r>
        <w:rPr>
          <w:sz w:val="20"/>
          <w:szCs w:val="20"/>
        </w:rPr>
        <w:t>)</w:t>
      </w:r>
    </w:p>
    <w:p w14:paraId="00000016" w14:textId="77777777" w:rsidR="00690A38" w:rsidRDefault="00237837">
      <w:pPr>
        <w:rPr>
          <w:sz w:val="20"/>
          <w:szCs w:val="20"/>
        </w:rPr>
      </w:pPr>
      <w:r>
        <w:rPr>
          <w:sz w:val="20"/>
          <w:szCs w:val="20"/>
        </w:rPr>
        <w:t xml:space="preserve">Elaboration: </w:t>
      </w:r>
      <w:r>
        <w:rPr>
          <w:sz w:val="20"/>
          <w:szCs w:val="20"/>
          <w:shd w:val="clear" w:color="auto" w:fill="F5F5F5"/>
        </w:rPr>
        <w:t>reading aloud with fluency and expression</w:t>
      </w:r>
    </w:p>
    <w:p w14:paraId="00000017" w14:textId="77777777" w:rsidR="00690A38" w:rsidRDefault="00690A38">
      <w:pPr>
        <w:rPr>
          <w:sz w:val="20"/>
          <w:szCs w:val="20"/>
        </w:rPr>
      </w:pPr>
    </w:p>
    <w:p w14:paraId="00000018" w14:textId="6A14BD21" w:rsidR="00690A38" w:rsidRDefault="00237837">
      <w:pPr>
        <w:rPr>
          <w:sz w:val="20"/>
          <w:szCs w:val="20"/>
        </w:rPr>
      </w:pPr>
      <w:r>
        <w:rPr>
          <w:b/>
          <w:sz w:val="20"/>
          <w:szCs w:val="20"/>
          <w:u w:val="single"/>
        </w:rPr>
        <w:t>Learning Intention and Success Criteria</w:t>
      </w:r>
      <w:r>
        <w:rPr>
          <w:sz w:val="20"/>
          <w:szCs w:val="20"/>
        </w:rPr>
        <w:t xml:space="preserve"> (also displayed as a slide in the PowerPoint) </w:t>
      </w:r>
    </w:p>
    <w:p w14:paraId="00000019" w14:textId="77777777" w:rsidR="00690A38" w:rsidRDefault="00237837">
      <w:pPr>
        <w:widowControl w:val="0"/>
        <w:spacing w:line="240" w:lineRule="auto"/>
        <w:rPr>
          <w:sz w:val="20"/>
          <w:szCs w:val="20"/>
        </w:rPr>
      </w:pPr>
      <w:r>
        <w:rPr>
          <w:b/>
          <w:sz w:val="20"/>
          <w:szCs w:val="20"/>
        </w:rPr>
        <w:t xml:space="preserve">Learning Intention </w:t>
      </w:r>
      <w:r>
        <w:rPr>
          <w:sz w:val="20"/>
          <w:szCs w:val="20"/>
        </w:rPr>
        <w:t>(Why are we learning this?)</w:t>
      </w:r>
    </w:p>
    <w:p w14:paraId="0000001A" w14:textId="3B5ECDAE" w:rsidR="00690A38" w:rsidRDefault="00237837">
      <w:pPr>
        <w:widowControl w:val="0"/>
        <w:spacing w:line="240" w:lineRule="auto"/>
        <w:rPr>
          <w:i/>
          <w:sz w:val="20"/>
          <w:szCs w:val="20"/>
        </w:rPr>
      </w:pPr>
      <w:r>
        <w:rPr>
          <w:i/>
          <w:sz w:val="20"/>
          <w:szCs w:val="20"/>
        </w:rPr>
        <w:t xml:space="preserve">To improve student’s fluency by helping them understand; pausing, phrasing, stress, expression, rate and integration. </w:t>
      </w:r>
    </w:p>
    <w:p w14:paraId="0000001B" w14:textId="77777777" w:rsidR="00690A38" w:rsidRDefault="00237837">
      <w:pPr>
        <w:widowControl w:val="0"/>
        <w:spacing w:line="240" w:lineRule="auto"/>
        <w:rPr>
          <w:i/>
          <w:sz w:val="20"/>
          <w:szCs w:val="20"/>
        </w:rPr>
      </w:pPr>
      <w:r>
        <w:rPr>
          <w:i/>
          <w:sz w:val="20"/>
          <w:szCs w:val="20"/>
        </w:rPr>
        <w:t>To give students activities specifically related to pausing, phrasing, stress, expression, rate and integration to help them complete a self-assessment and monitor their own reading.</w:t>
      </w:r>
    </w:p>
    <w:p w14:paraId="0000001C" w14:textId="77777777" w:rsidR="00690A38" w:rsidRDefault="00690A38">
      <w:pPr>
        <w:widowControl w:val="0"/>
        <w:spacing w:line="240" w:lineRule="auto"/>
        <w:rPr>
          <w:b/>
          <w:sz w:val="20"/>
          <w:szCs w:val="20"/>
          <w:u w:val="single"/>
        </w:rPr>
      </w:pPr>
    </w:p>
    <w:p w14:paraId="0000001D" w14:textId="09E1D6FF" w:rsidR="00690A38" w:rsidRDefault="00237837">
      <w:pPr>
        <w:widowControl w:val="0"/>
        <w:spacing w:line="240" w:lineRule="auto"/>
        <w:rPr>
          <w:sz w:val="20"/>
          <w:szCs w:val="20"/>
        </w:rPr>
      </w:pPr>
      <w:r>
        <w:rPr>
          <w:b/>
          <w:sz w:val="20"/>
          <w:szCs w:val="20"/>
        </w:rPr>
        <w:lastRenderedPageBreak/>
        <w:t xml:space="preserve">Success </w:t>
      </w:r>
      <w:r w:rsidR="001906AF">
        <w:rPr>
          <w:b/>
          <w:sz w:val="20"/>
          <w:szCs w:val="20"/>
        </w:rPr>
        <w:t xml:space="preserve">Criteria  </w:t>
      </w:r>
      <w:r w:rsidR="001906AF">
        <w:rPr>
          <w:sz w:val="20"/>
          <w:szCs w:val="20"/>
        </w:rPr>
        <w:t>(</w:t>
      </w:r>
      <w:r>
        <w:rPr>
          <w:sz w:val="20"/>
          <w:szCs w:val="20"/>
        </w:rPr>
        <w:t>How do we know if we have learnt?)</w:t>
      </w:r>
    </w:p>
    <w:p w14:paraId="0000001E" w14:textId="77777777" w:rsidR="00690A38" w:rsidRDefault="00237837">
      <w:pPr>
        <w:widowControl w:val="0"/>
        <w:spacing w:line="240" w:lineRule="auto"/>
        <w:rPr>
          <w:i/>
          <w:sz w:val="20"/>
          <w:szCs w:val="20"/>
        </w:rPr>
      </w:pPr>
      <w:r>
        <w:rPr>
          <w:i/>
          <w:sz w:val="20"/>
          <w:szCs w:val="20"/>
        </w:rPr>
        <w:t xml:space="preserve">Students have a greater understanding of the components of fluency </w:t>
      </w:r>
      <w:proofErr w:type="spellStart"/>
      <w:r>
        <w:rPr>
          <w:i/>
          <w:sz w:val="20"/>
          <w:szCs w:val="20"/>
        </w:rPr>
        <w:t>ie</w:t>
      </w:r>
      <w:proofErr w:type="spellEnd"/>
      <w:r>
        <w:rPr>
          <w:i/>
          <w:sz w:val="20"/>
          <w:szCs w:val="20"/>
        </w:rPr>
        <w:t>. pausing, phrasing, stress, expression, rate and integration</w:t>
      </w:r>
    </w:p>
    <w:p w14:paraId="0000001F" w14:textId="77777777" w:rsidR="00690A38" w:rsidRDefault="00237837">
      <w:pPr>
        <w:widowControl w:val="0"/>
        <w:spacing w:line="240" w:lineRule="auto"/>
        <w:rPr>
          <w:i/>
          <w:sz w:val="20"/>
          <w:szCs w:val="20"/>
        </w:rPr>
      </w:pPr>
      <w:r>
        <w:rPr>
          <w:i/>
          <w:sz w:val="20"/>
          <w:szCs w:val="20"/>
        </w:rPr>
        <w:t>Students have greater fluency when reading.</w:t>
      </w:r>
    </w:p>
    <w:p w14:paraId="00000020" w14:textId="77777777" w:rsidR="00690A38" w:rsidRDefault="00237837">
      <w:pPr>
        <w:widowControl w:val="0"/>
        <w:spacing w:line="240" w:lineRule="auto"/>
        <w:rPr>
          <w:i/>
          <w:sz w:val="20"/>
          <w:szCs w:val="20"/>
        </w:rPr>
      </w:pPr>
      <w:r>
        <w:rPr>
          <w:i/>
          <w:sz w:val="20"/>
          <w:szCs w:val="20"/>
        </w:rPr>
        <w:t>Students are able to complete a self-assessment.</w:t>
      </w:r>
    </w:p>
    <w:p w14:paraId="00000021" w14:textId="77777777" w:rsidR="00690A38" w:rsidRDefault="00237837">
      <w:pPr>
        <w:widowControl w:val="0"/>
        <w:spacing w:line="240" w:lineRule="auto"/>
        <w:rPr>
          <w:sz w:val="20"/>
          <w:szCs w:val="20"/>
        </w:rPr>
      </w:pPr>
      <w:r>
        <w:rPr>
          <w:i/>
          <w:sz w:val="20"/>
          <w:szCs w:val="20"/>
        </w:rPr>
        <w:t xml:space="preserve">Students reading level improves. </w:t>
      </w:r>
      <w:r>
        <w:rPr>
          <w:sz w:val="20"/>
          <w:szCs w:val="20"/>
        </w:rPr>
        <w:t xml:space="preserve"> </w:t>
      </w:r>
    </w:p>
    <w:p w14:paraId="00000022" w14:textId="77777777" w:rsidR="00690A38" w:rsidRDefault="00690A38">
      <w:pPr>
        <w:rPr>
          <w:sz w:val="20"/>
          <w:szCs w:val="20"/>
        </w:rPr>
      </w:pPr>
    </w:p>
    <w:p w14:paraId="00000023" w14:textId="77777777" w:rsidR="00690A38" w:rsidRDefault="00690A38">
      <w:pPr>
        <w:rPr>
          <w:sz w:val="20"/>
          <w:szCs w:val="20"/>
        </w:rPr>
      </w:pPr>
    </w:p>
    <w:p w14:paraId="00000024" w14:textId="77777777" w:rsidR="00690A38" w:rsidRDefault="00690A38">
      <w:pPr>
        <w:rPr>
          <w:b/>
          <w:sz w:val="20"/>
          <w:szCs w:val="20"/>
        </w:rPr>
      </w:pPr>
    </w:p>
    <w:p w14:paraId="00000025" w14:textId="77777777" w:rsidR="00690A38" w:rsidRDefault="00690A38">
      <w:pPr>
        <w:rPr>
          <w:b/>
          <w:sz w:val="20"/>
          <w:szCs w:val="20"/>
        </w:rPr>
      </w:pPr>
    </w:p>
    <w:p w14:paraId="00000026" w14:textId="77777777" w:rsidR="00690A38" w:rsidRDefault="00237837">
      <w:pPr>
        <w:rPr>
          <w:b/>
          <w:sz w:val="20"/>
          <w:szCs w:val="20"/>
        </w:rPr>
      </w:pPr>
      <w:r>
        <w:rPr>
          <w:b/>
          <w:sz w:val="20"/>
          <w:szCs w:val="20"/>
          <w:u w:val="single"/>
        </w:rPr>
        <w:t xml:space="preserve">Learning Progression </w:t>
      </w:r>
      <w:r>
        <w:rPr>
          <w:b/>
          <w:sz w:val="20"/>
          <w:szCs w:val="20"/>
        </w:rPr>
        <w:t xml:space="preserve">- brief description of each slide </w:t>
      </w:r>
    </w:p>
    <w:p w14:paraId="00000027" w14:textId="77777777" w:rsidR="00690A38" w:rsidRDefault="00237837">
      <w:pPr>
        <w:widowControl w:val="0"/>
        <w:spacing w:line="240" w:lineRule="auto"/>
        <w:rPr>
          <w:sz w:val="20"/>
          <w:szCs w:val="20"/>
        </w:rPr>
      </w:pPr>
      <w:r>
        <w:rPr>
          <w:sz w:val="20"/>
          <w:szCs w:val="20"/>
        </w:rPr>
        <w:t xml:space="preserve">Slide 1 </w:t>
      </w:r>
      <w:r>
        <w:rPr>
          <w:sz w:val="20"/>
          <w:szCs w:val="20"/>
        </w:rPr>
        <w:tab/>
      </w:r>
      <w:r>
        <w:rPr>
          <w:sz w:val="20"/>
          <w:szCs w:val="20"/>
        </w:rPr>
        <w:tab/>
        <w:t>Title page</w:t>
      </w:r>
    </w:p>
    <w:p w14:paraId="00000028" w14:textId="77777777" w:rsidR="00690A38" w:rsidRDefault="00237837">
      <w:pPr>
        <w:widowControl w:val="0"/>
        <w:spacing w:line="240" w:lineRule="auto"/>
        <w:rPr>
          <w:sz w:val="20"/>
          <w:szCs w:val="20"/>
        </w:rPr>
      </w:pPr>
      <w:r>
        <w:rPr>
          <w:sz w:val="20"/>
          <w:szCs w:val="20"/>
        </w:rPr>
        <w:t>Slide 2</w:t>
      </w:r>
      <w:r>
        <w:rPr>
          <w:sz w:val="20"/>
          <w:szCs w:val="20"/>
        </w:rPr>
        <w:tab/>
      </w:r>
      <w:r>
        <w:rPr>
          <w:sz w:val="20"/>
          <w:szCs w:val="20"/>
        </w:rPr>
        <w:tab/>
        <w:t>Learning Intention and Success Criteria</w:t>
      </w:r>
    </w:p>
    <w:p w14:paraId="00000029" w14:textId="77777777" w:rsidR="00690A38" w:rsidRDefault="00237837">
      <w:pPr>
        <w:widowControl w:val="0"/>
        <w:spacing w:line="240" w:lineRule="auto"/>
        <w:rPr>
          <w:sz w:val="20"/>
          <w:szCs w:val="20"/>
        </w:rPr>
      </w:pPr>
      <w:r>
        <w:rPr>
          <w:sz w:val="20"/>
          <w:szCs w:val="20"/>
        </w:rPr>
        <w:t>Slide 3</w:t>
      </w:r>
      <w:r>
        <w:rPr>
          <w:sz w:val="20"/>
          <w:szCs w:val="20"/>
        </w:rPr>
        <w:tab/>
      </w:r>
      <w:r>
        <w:rPr>
          <w:sz w:val="20"/>
          <w:szCs w:val="20"/>
        </w:rPr>
        <w:tab/>
        <w:t>The Big 5 Essential Components of Reading diagram</w:t>
      </w:r>
    </w:p>
    <w:p w14:paraId="0000002A" w14:textId="77777777" w:rsidR="00690A38" w:rsidRDefault="00237837">
      <w:pPr>
        <w:widowControl w:val="0"/>
        <w:spacing w:line="240" w:lineRule="auto"/>
        <w:rPr>
          <w:sz w:val="20"/>
          <w:szCs w:val="20"/>
        </w:rPr>
      </w:pPr>
      <w:r>
        <w:rPr>
          <w:sz w:val="20"/>
          <w:szCs w:val="20"/>
        </w:rPr>
        <w:t xml:space="preserve">Slide 4 </w:t>
      </w:r>
      <w:r>
        <w:rPr>
          <w:sz w:val="20"/>
          <w:szCs w:val="20"/>
        </w:rPr>
        <w:tab/>
      </w:r>
      <w:r>
        <w:rPr>
          <w:sz w:val="20"/>
          <w:szCs w:val="20"/>
        </w:rPr>
        <w:tab/>
        <w:t>Learning Progression</w:t>
      </w:r>
    </w:p>
    <w:p w14:paraId="0000002B" w14:textId="77777777" w:rsidR="00690A38" w:rsidRDefault="00237837">
      <w:pPr>
        <w:widowControl w:val="0"/>
        <w:spacing w:line="240" w:lineRule="auto"/>
        <w:rPr>
          <w:sz w:val="20"/>
          <w:szCs w:val="20"/>
        </w:rPr>
      </w:pPr>
      <w:r>
        <w:rPr>
          <w:sz w:val="20"/>
          <w:szCs w:val="20"/>
        </w:rPr>
        <w:t>Slide 5</w:t>
      </w:r>
      <w:r>
        <w:rPr>
          <w:sz w:val="20"/>
          <w:szCs w:val="20"/>
        </w:rPr>
        <w:tab/>
      </w:r>
      <w:r>
        <w:rPr>
          <w:sz w:val="20"/>
          <w:szCs w:val="20"/>
        </w:rPr>
        <w:tab/>
        <w:t xml:space="preserve">Overview - What is fluency? Oxford dictionary definition of fluent. Fluency moving mind map. </w:t>
      </w:r>
    </w:p>
    <w:p w14:paraId="0000002C" w14:textId="77777777" w:rsidR="00690A38" w:rsidRDefault="00237837">
      <w:pPr>
        <w:widowControl w:val="0"/>
        <w:spacing w:line="240" w:lineRule="auto"/>
        <w:rPr>
          <w:sz w:val="20"/>
          <w:szCs w:val="20"/>
        </w:rPr>
      </w:pPr>
      <w:r>
        <w:rPr>
          <w:sz w:val="20"/>
          <w:szCs w:val="20"/>
        </w:rPr>
        <w:t xml:space="preserve">Slide 6 </w:t>
      </w:r>
      <w:r>
        <w:rPr>
          <w:sz w:val="20"/>
          <w:szCs w:val="20"/>
        </w:rPr>
        <w:tab/>
      </w:r>
      <w:r>
        <w:rPr>
          <w:sz w:val="20"/>
          <w:szCs w:val="20"/>
        </w:rPr>
        <w:tab/>
        <w:t xml:space="preserve">Fluency rubric modified from </w:t>
      </w:r>
      <w:proofErr w:type="spellStart"/>
      <w:r>
        <w:rPr>
          <w:sz w:val="20"/>
          <w:szCs w:val="20"/>
        </w:rPr>
        <w:t>Fountas</w:t>
      </w:r>
      <w:proofErr w:type="spellEnd"/>
      <w:r>
        <w:rPr>
          <w:sz w:val="20"/>
          <w:szCs w:val="20"/>
        </w:rPr>
        <w:t xml:space="preserve"> and </w:t>
      </w:r>
      <w:proofErr w:type="spellStart"/>
      <w:r>
        <w:rPr>
          <w:sz w:val="20"/>
          <w:szCs w:val="20"/>
        </w:rPr>
        <w:t>Pinnell</w:t>
      </w:r>
      <w:proofErr w:type="spellEnd"/>
    </w:p>
    <w:p w14:paraId="0000002D" w14:textId="19C606C3" w:rsidR="00690A38" w:rsidRDefault="00237837">
      <w:pPr>
        <w:widowControl w:val="0"/>
        <w:spacing w:line="240" w:lineRule="auto"/>
        <w:rPr>
          <w:sz w:val="20"/>
          <w:szCs w:val="20"/>
        </w:rPr>
      </w:pPr>
      <w:r>
        <w:rPr>
          <w:sz w:val="20"/>
          <w:szCs w:val="20"/>
        </w:rPr>
        <w:t xml:space="preserve">Side 7 </w:t>
      </w:r>
      <w:r>
        <w:rPr>
          <w:sz w:val="20"/>
          <w:szCs w:val="20"/>
        </w:rPr>
        <w:tab/>
      </w:r>
      <w:r>
        <w:rPr>
          <w:sz w:val="20"/>
          <w:szCs w:val="20"/>
        </w:rPr>
        <w:tab/>
        <w:t>Pausing - definition, examples and a picture book</w:t>
      </w:r>
    </w:p>
    <w:p w14:paraId="0000002E" w14:textId="77777777" w:rsidR="00690A38" w:rsidRDefault="00237837">
      <w:pPr>
        <w:widowControl w:val="0"/>
        <w:spacing w:line="240" w:lineRule="auto"/>
        <w:rPr>
          <w:sz w:val="20"/>
          <w:szCs w:val="20"/>
        </w:rPr>
      </w:pPr>
      <w:r>
        <w:rPr>
          <w:sz w:val="20"/>
          <w:szCs w:val="20"/>
        </w:rPr>
        <w:t xml:space="preserve">Slide 8  </w:t>
      </w:r>
      <w:r>
        <w:rPr>
          <w:sz w:val="20"/>
          <w:szCs w:val="20"/>
        </w:rPr>
        <w:tab/>
        <w:t>Pausing - Understanding of what we as readers need to do for each punctuation mark</w:t>
      </w:r>
    </w:p>
    <w:p w14:paraId="0000002F" w14:textId="77777777" w:rsidR="00690A38" w:rsidRDefault="00237837">
      <w:pPr>
        <w:widowControl w:val="0"/>
        <w:spacing w:line="240" w:lineRule="auto"/>
        <w:rPr>
          <w:sz w:val="20"/>
          <w:szCs w:val="20"/>
        </w:rPr>
      </w:pPr>
      <w:r>
        <w:rPr>
          <w:sz w:val="20"/>
          <w:szCs w:val="20"/>
        </w:rPr>
        <w:t xml:space="preserve">Slide 9   </w:t>
      </w:r>
      <w:r>
        <w:rPr>
          <w:sz w:val="20"/>
          <w:szCs w:val="20"/>
        </w:rPr>
        <w:tab/>
        <w:t>Pausing - example without punctuation (Charlotte’s Web)</w:t>
      </w:r>
    </w:p>
    <w:p w14:paraId="00000030" w14:textId="77777777" w:rsidR="00690A38" w:rsidRDefault="00237837">
      <w:pPr>
        <w:widowControl w:val="0"/>
        <w:spacing w:line="240" w:lineRule="auto"/>
        <w:rPr>
          <w:sz w:val="20"/>
          <w:szCs w:val="20"/>
        </w:rPr>
      </w:pPr>
      <w:r>
        <w:rPr>
          <w:sz w:val="20"/>
          <w:szCs w:val="20"/>
        </w:rPr>
        <w:t>Slide 10</w:t>
      </w:r>
      <w:r>
        <w:rPr>
          <w:sz w:val="20"/>
          <w:szCs w:val="20"/>
        </w:rPr>
        <w:tab/>
        <w:t>Pausing - example with punctuation (Charlotte’s Web)</w:t>
      </w:r>
    </w:p>
    <w:p w14:paraId="00000031" w14:textId="7147F127" w:rsidR="00690A38" w:rsidRDefault="00237837">
      <w:pPr>
        <w:widowControl w:val="0"/>
        <w:spacing w:line="240" w:lineRule="auto"/>
        <w:rPr>
          <w:sz w:val="20"/>
          <w:szCs w:val="20"/>
        </w:rPr>
      </w:pPr>
      <w:r>
        <w:rPr>
          <w:sz w:val="20"/>
          <w:szCs w:val="20"/>
        </w:rPr>
        <w:t>Slide 11</w:t>
      </w:r>
      <w:r>
        <w:rPr>
          <w:sz w:val="20"/>
          <w:szCs w:val="20"/>
        </w:rPr>
        <w:tab/>
        <w:t>Pausing rubric with self-assessment</w:t>
      </w:r>
    </w:p>
    <w:p w14:paraId="00000032" w14:textId="77777777" w:rsidR="00690A38" w:rsidRDefault="00237837">
      <w:pPr>
        <w:widowControl w:val="0"/>
        <w:spacing w:line="240" w:lineRule="auto"/>
        <w:rPr>
          <w:sz w:val="20"/>
          <w:szCs w:val="20"/>
        </w:rPr>
      </w:pPr>
      <w:r>
        <w:rPr>
          <w:sz w:val="20"/>
          <w:szCs w:val="20"/>
        </w:rPr>
        <w:t>Slide 12</w:t>
      </w:r>
      <w:r>
        <w:rPr>
          <w:sz w:val="20"/>
          <w:szCs w:val="20"/>
        </w:rPr>
        <w:tab/>
        <w:t>Phrasing definition and activities</w:t>
      </w:r>
    </w:p>
    <w:p w14:paraId="00000033" w14:textId="1D948C75" w:rsidR="00690A38" w:rsidRDefault="00237837">
      <w:pPr>
        <w:widowControl w:val="0"/>
        <w:spacing w:line="240" w:lineRule="auto"/>
        <w:rPr>
          <w:sz w:val="20"/>
          <w:szCs w:val="20"/>
        </w:rPr>
      </w:pPr>
      <w:r>
        <w:rPr>
          <w:sz w:val="20"/>
          <w:szCs w:val="20"/>
        </w:rPr>
        <w:t>Slide 13</w:t>
      </w:r>
      <w:r>
        <w:rPr>
          <w:sz w:val="20"/>
          <w:szCs w:val="20"/>
        </w:rPr>
        <w:tab/>
        <w:t>Phrasing rubric with self-assessment</w:t>
      </w:r>
    </w:p>
    <w:p w14:paraId="00000034" w14:textId="77777777" w:rsidR="00690A38" w:rsidRDefault="00237837">
      <w:pPr>
        <w:widowControl w:val="0"/>
        <w:spacing w:line="240" w:lineRule="auto"/>
        <w:rPr>
          <w:sz w:val="20"/>
          <w:szCs w:val="20"/>
        </w:rPr>
      </w:pPr>
      <w:r>
        <w:rPr>
          <w:sz w:val="20"/>
          <w:szCs w:val="20"/>
        </w:rPr>
        <w:t>Slide 14</w:t>
      </w:r>
      <w:r>
        <w:rPr>
          <w:sz w:val="20"/>
          <w:szCs w:val="20"/>
        </w:rPr>
        <w:tab/>
        <w:t>Stress definition and activity</w:t>
      </w:r>
    </w:p>
    <w:p w14:paraId="00000035" w14:textId="77777777" w:rsidR="00690A38" w:rsidRDefault="00237837">
      <w:pPr>
        <w:widowControl w:val="0"/>
        <w:spacing w:line="240" w:lineRule="auto"/>
        <w:rPr>
          <w:sz w:val="20"/>
          <w:szCs w:val="20"/>
        </w:rPr>
      </w:pPr>
      <w:r>
        <w:rPr>
          <w:sz w:val="20"/>
          <w:szCs w:val="20"/>
        </w:rPr>
        <w:t>Slide 15</w:t>
      </w:r>
      <w:r>
        <w:rPr>
          <w:sz w:val="20"/>
          <w:szCs w:val="20"/>
        </w:rPr>
        <w:tab/>
        <w:t>Stress activity</w:t>
      </w:r>
    </w:p>
    <w:p w14:paraId="00000036" w14:textId="4FDE90F4" w:rsidR="00690A38" w:rsidRDefault="00237837">
      <w:pPr>
        <w:widowControl w:val="0"/>
        <w:spacing w:line="240" w:lineRule="auto"/>
        <w:rPr>
          <w:sz w:val="20"/>
          <w:szCs w:val="20"/>
        </w:rPr>
      </w:pPr>
      <w:r>
        <w:rPr>
          <w:sz w:val="20"/>
          <w:szCs w:val="20"/>
        </w:rPr>
        <w:t>Slide 16</w:t>
      </w:r>
      <w:r>
        <w:rPr>
          <w:sz w:val="20"/>
          <w:szCs w:val="20"/>
        </w:rPr>
        <w:tab/>
        <w:t>Stress rubric with self-assessment</w:t>
      </w:r>
    </w:p>
    <w:p w14:paraId="00000037" w14:textId="77777777" w:rsidR="00690A38" w:rsidRDefault="00237837">
      <w:pPr>
        <w:widowControl w:val="0"/>
        <w:spacing w:line="240" w:lineRule="auto"/>
        <w:rPr>
          <w:sz w:val="20"/>
          <w:szCs w:val="20"/>
        </w:rPr>
      </w:pPr>
      <w:r>
        <w:rPr>
          <w:sz w:val="20"/>
          <w:szCs w:val="20"/>
        </w:rPr>
        <w:t>Slide 17</w:t>
      </w:r>
      <w:r>
        <w:rPr>
          <w:sz w:val="20"/>
          <w:szCs w:val="20"/>
        </w:rPr>
        <w:tab/>
        <w:t>Expression/ Intonation definition and why we need to use expression in our reading. Rap song ‘Don’t Read Like a Robot</w:t>
      </w:r>
    </w:p>
    <w:p w14:paraId="00000038" w14:textId="77777777" w:rsidR="00690A38" w:rsidRDefault="00237837">
      <w:pPr>
        <w:widowControl w:val="0"/>
        <w:spacing w:line="240" w:lineRule="auto"/>
        <w:rPr>
          <w:sz w:val="20"/>
          <w:szCs w:val="20"/>
        </w:rPr>
      </w:pPr>
      <w:r>
        <w:rPr>
          <w:sz w:val="20"/>
          <w:szCs w:val="20"/>
        </w:rPr>
        <w:t>Slide 18</w:t>
      </w:r>
      <w:r>
        <w:rPr>
          <w:sz w:val="20"/>
          <w:szCs w:val="20"/>
        </w:rPr>
        <w:tab/>
        <w:t>Reader’s Theatre links</w:t>
      </w:r>
    </w:p>
    <w:p w14:paraId="00000039" w14:textId="77777777" w:rsidR="00690A38" w:rsidRDefault="00237837">
      <w:pPr>
        <w:widowControl w:val="0"/>
        <w:spacing w:line="240" w:lineRule="auto"/>
        <w:rPr>
          <w:sz w:val="20"/>
          <w:szCs w:val="20"/>
        </w:rPr>
      </w:pPr>
      <w:r>
        <w:rPr>
          <w:sz w:val="20"/>
          <w:szCs w:val="20"/>
        </w:rPr>
        <w:t>Slide 19</w:t>
      </w:r>
      <w:r>
        <w:rPr>
          <w:sz w:val="20"/>
          <w:szCs w:val="20"/>
        </w:rPr>
        <w:tab/>
        <w:t>Expression rubric</w:t>
      </w:r>
    </w:p>
    <w:p w14:paraId="0000003A" w14:textId="77777777" w:rsidR="00690A38" w:rsidRDefault="00237837">
      <w:pPr>
        <w:widowControl w:val="0"/>
        <w:spacing w:line="240" w:lineRule="auto"/>
        <w:rPr>
          <w:sz w:val="20"/>
          <w:szCs w:val="20"/>
        </w:rPr>
      </w:pPr>
      <w:r>
        <w:rPr>
          <w:sz w:val="20"/>
          <w:szCs w:val="20"/>
        </w:rPr>
        <w:t>Slide 20</w:t>
      </w:r>
      <w:r>
        <w:rPr>
          <w:sz w:val="20"/>
          <w:szCs w:val="20"/>
        </w:rPr>
        <w:tab/>
        <w:t>Rate definition and examples of reading too fast and slow</w:t>
      </w:r>
    </w:p>
    <w:p w14:paraId="0000003B" w14:textId="77777777" w:rsidR="00690A38" w:rsidRDefault="00237837">
      <w:pPr>
        <w:widowControl w:val="0"/>
        <w:spacing w:line="240" w:lineRule="auto"/>
        <w:rPr>
          <w:sz w:val="20"/>
          <w:szCs w:val="20"/>
        </w:rPr>
      </w:pPr>
      <w:r>
        <w:rPr>
          <w:sz w:val="20"/>
          <w:szCs w:val="20"/>
        </w:rPr>
        <w:t>Slide 21</w:t>
      </w:r>
      <w:r>
        <w:rPr>
          <w:sz w:val="20"/>
          <w:szCs w:val="20"/>
        </w:rPr>
        <w:tab/>
        <w:t>Ideas to help monitor reading rate</w:t>
      </w:r>
    </w:p>
    <w:p w14:paraId="0000003C" w14:textId="77777777" w:rsidR="00690A38" w:rsidRDefault="00237837">
      <w:pPr>
        <w:widowControl w:val="0"/>
        <w:spacing w:line="240" w:lineRule="auto"/>
        <w:rPr>
          <w:sz w:val="20"/>
          <w:szCs w:val="20"/>
        </w:rPr>
      </w:pPr>
      <w:r>
        <w:rPr>
          <w:sz w:val="20"/>
          <w:szCs w:val="20"/>
        </w:rPr>
        <w:t xml:space="preserve">Slide 22 </w:t>
      </w:r>
      <w:r>
        <w:rPr>
          <w:sz w:val="20"/>
          <w:szCs w:val="20"/>
        </w:rPr>
        <w:tab/>
        <w:t>Fluency rate rubric</w:t>
      </w:r>
    </w:p>
    <w:p w14:paraId="0000003D" w14:textId="77777777" w:rsidR="00690A38" w:rsidRDefault="00237837">
      <w:pPr>
        <w:widowControl w:val="0"/>
        <w:spacing w:line="240" w:lineRule="auto"/>
        <w:rPr>
          <w:sz w:val="20"/>
          <w:szCs w:val="20"/>
        </w:rPr>
      </w:pPr>
      <w:r>
        <w:rPr>
          <w:sz w:val="20"/>
          <w:szCs w:val="20"/>
        </w:rPr>
        <w:t xml:space="preserve">Slide 23 </w:t>
      </w:r>
      <w:r>
        <w:rPr>
          <w:sz w:val="20"/>
          <w:szCs w:val="20"/>
        </w:rPr>
        <w:tab/>
        <w:t xml:space="preserve">Reading quote - </w:t>
      </w:r>
      <w:proofErr w:type="spellStart"/>
      <w:r>
        <w:rPr>
          <w:sz w:val="20"/>
          <w:szCs w:val="20"/>
        </w:rPr>
        <w:t>Dr</w:t>
      </w:r>
      <w:proofErr w:type="spellEnd"/>
      <w:r>
        <w:rPr>
          <w:sz w:val="20"/>
          <w:szCs w:val="20"/>
        </w:rPr>
        <w:t xml:space="preserve"> Seuss</w:t>
      </w:r>
    </w:p>
    <w:p w14:paraId="0000003E" w14:textId="77777777" w:rsidR="00690A38" w:rsidRDefault="00237837">
      <w:pPr>
        <w:widowControl w:val="0"/>
        <w:spacing w:line="240" w:lineRule="auto"/>
        <w:rPr>
          <w:sz w:val="20"/>
          <w:szCs w:val="20"/>
        </w:rPr>
      </w:pPr>
      <w:r>
        <w:rPr>
          <w:sz w:val="20"/>
          <w:szCs w:val="20"/>
        </w:rPr>
        <w:t>Slide 24</w:t>
      </w:r>
      <w:r>
        <w:rPr>
          <w:sz w:val="20"/>
          <w:szCs w:val="20"/>
        </w:rPr>
        <w:tab/>
        <w:t xml:space="preserve">Integration - How are you going? </w:t>
      </w:r>
    </w:p>
    <w:p w14:paraId="0000003F" w14:textId="77777777" w:rsidR="00690A38" w:rsidRDefault="00237837">
      <w:pPr>
        <w:widowControl w:val="0"/>
        <w:spacing w:line="240" w:lineRule="auto"/>
        <w:rPr>
          <w:b/>
          <w:sz w:val="20"/>
          <w:szCs w:val="20"/>
        </w:rPr>
      </w:pPr>
      <w:r>
        <w:rPr>
          <w:sz w:val="20"/>
          <w:szCs w:val="20"/>
        </w:rPr>
        <w:t xml:space="preserve">Slide 24 </w:t>
      </w:r>
      <w:r>
        <w:rPr>
          <w:sz w:val="20"/>
          <w:szCs w:val="20"/>
        </w:rPr>
        <w:tab/>
        <w:t>Teacher resources</w:t>
      </w:r>
    </w:p>
    <w:p w14:paraId="00000040" w14:textId="77777777" w:rsidR="00690A38" w:rsidRDefault="00690A38">
      <w:pPr>
        <w:rPr>
          <w:sz w:val="20"/>
          <w:szCs w:val="20"/>
        </w:rPr>
      </w:pPr>
    </w:p>
    <w:p w14:paraId="00000041" w14:textId="77777777" w:rsidR="00690A38" w:rsidRDefault="00237837">
      <w:pPr>
        <w:rPr>
          <w:b/>
          <w:sz w:val="20"/>
          <w:szCs w:val="20"/>
          <w:u w:val="single"/>
        </w:rPr>
      </w:pPr>
      <w:r>
        <w:rPr>
          <w:b/>
          <w:sz w:val="20"/>
          <w:szCs w:val="20"/>
          <w:u w:val="single"/>
        </w:rPr>
        <w:t>Assessment</w:t>
      </w:r>
    </w:p>
    <w:p w14:paraId="00000042" w14:textId="4645A4B8" w:rsidR="00690A38" w:rsidRDefault="00237837">
      <w:pPr>
        <w:rPr>
          <w:sz w:val="20"/>
          <w:szCs w:val="20"/>
        </w:rPr>
      </w:pPr>
      <w:r>
        <w:rPr>
          <w:sz w:val="20"/>
          <w:szCs w:val="20"/>
        </w:rPr>
        <w:t xml:space="preserve">Rubric modified from </w:t>
      </w:r>
      <w:proofErr w:type="spellStart"/>
      <w:r>
        <w:rPr>
          <w:sz w:val="20"/>
          <w:szCs w:val="20"/>
        </w:rPr>
        <w:t>Fountas</w:t>
      </w:r>
      <w:proofErr w:type="spellEnd"/>
      <w:r>
        <w:rPr>
          <w:sz w:val="20"/>
          <w:szCs w:val="20"/>
        </w:rPr>
        <w:t xml:space="preserve"> and </w:t>
      </w:r>
      <w:proofErr w:type="spellStart"/>
      <w:r>
        <w:rPr>
          <w:sz w:val="20"/>
          <w:szCs w:val="20"/>
        </w:rPr>
        <w:t>Pinnell</w:t>
      </w:r>
      <w:proofErr w:type="spellEnd"/>
      <w:r>
        <w:rPr>
          <w:sz w:val="20"/>
          <w:szCs w:val="20"/>
        </w:rPr>
        <w:t xml:space="preserve"> - included in PowerPoint </w:t>
      </w:r>
    </w:p>
    <w:p w14:paraId="00000043" w14:textId="77777777" w:rsidR="00690A38" w:rsidRDefault="00237837">
      <w:pPr>
        <w:rPr>
          <w:sz w:val="20"/>
          <w:szCs w:val="20"/>
        </w:rPr>
      </w:pPr>
      <w:r>
        <w:rPr>
          <w:sz w:val="20"/>
          <w:szCs w:val="20"/>
        </w:rPr>
        <w:t xml:space="preserve">Running Records / Benchmark Reading Assessment </w:t>
      </w:r>
    </w:p>
    <w:p w14:paraId="00000044" w14:textId="77777777" w:rsidR="00690A38" w:rsidRDefault="00690A38">
      <w:pPr>
        <w:rPr>
          <w:b/>
          <w:sz w:val="20"/>
          <w:szCs w:val="20"/>
        </w:rPr>
      </w:pPr>
    </w:p>
    <w:p w14:paraId="00000045" w14:textId="77777777" w:rsidR="00690A38" w:rsidRDefault="00237837">
      <w:pPr>
        <w:rPr>
          <w:b/>
          <w:sz w:val="20"/>
          <w:szCs w:val="20"/>
          <w:u w:val="single"/>
        </w:rPr>
      </w:pPr>
      <w:r>
        <w:rPr>
          <w:b/>
          <w:sz w:val="20"/>
          <w:szCs w:val="20"/>
          <w:u w:val="single"/>
        </w:rPr>
        <w:t>Resources</w:t>
      </w:r>
    </w:p>
    <w:p w14:paraId="19344AF6" w14:textId="18A6131D" w:rsidR="003F3C51" w:rsidRPr="003F3C51" w:rsidRDefault="00886842" w:rsidP="003F3C51">
      <w:pPr>
        <w:jc w:val="center"/>
        <w:rPr>
          <w:b/>
          <w:sz w:val="20"/>
          <w:szCs w:val="20"/>
        </w:rPr>
      </w:pPr>
      <w:hyperlink r:id="rId9" w:history="1">
        <w:r w:rsidR="003F3C51" w:rsidRPr="003F3C51">
          <w:rPr>
            <w:rStyle w:val="Hyperlink"/>
            <w:b/>
            <w:sz w:val="20"/>
            <w:szCs w:val="20"/>
          </w:rPr>
          <w:t>Fluency Unit – PowerPoint</w:t>
        </w:r>
      </w:hyperlink>
    </w:p>
    <w:p w14:paraId="062C91A4" w14:textId="77777777" w:rsidR="003F3C51" w:rsidRDefault="003F3C51">
      <w:pPr>
        <w:rPr>
          <w:b/>
          <w:sz w:val="20"/>
          <w:szCs w:val="20"/>
          <w:u w:val="single"/>
        </w:rPr>
      </w:pPr>
    </w:p>
    <w:p w14:paraId="00000047" w14:textId="6D047B35" w:rsidR="00690A38" w:rsidRDefault="00237837">
      <w:pPr>
        <w:spacing w:after="160" w:line="259" w:lineRule="auto"/>
        <w:rPr>
          <w:sz w:val="20"/>
          <w:szCs w:val="20"/>
        </w:rPr>
      </w:pPr>
      <w:r>
        <w:rPr>
          <w:sz w:val="20"/>
          <w:szCs w:val="20"/>
        </w:rPr>
        <w:t>Other handy teache</w:t>
      </w:r>
      <w:bookmarkStart w:id="0" w:name="_GoBack"/>
      <w:bookmarkEnd w:id="0"/>
      <w:r>
        <w:rPr>
          <w:sz w:val="20"/>
          <w:szCs w:val="20"/>
        </w:rPr>
        <w:t>r resources are included on the last slide of the PowerPoint</w:t>
      </w:r>
    </w:p>
    <w:p w14:paraId="00000048" w14:textId="77777777" w:rsidR="00690A38" w:rsidRDefault="00690A38">
      <w:pPr>
        <w:spacing w:after="160" w:line="259" w:lineRule="auto"/>
        <w:rPr>
          <w:sz w:val="20"/>
          <w:szCs w:val="20"/>
        </w:rPr>
      </w:pPr>
    </w:p>
    <w:p w14:paraId="00000049" w14:textId="77777777" w:rsidR="00690A38" w:rsidRDefault="00690A38">
      <w:pPr>
        <w:spacing w:after="160" w:line="259" w:lineRule="auto"/>
        <w:rPr>
          <w:sz w:val="20"/>
          <w:szCs w:val="20"/>
        </w:rPr>
      </w:pPr>
    </w:p>
    <w:p w14:paraId="0000004A" w14:textId="77777777" w:rsidR="00690A38" w:rsidRDefault="00690A38">
      <w:pPr>
        <w:spacing w:after="160" w:line="259" w:lineRule="auto"/>
        <w:rPr>
          <w:sz w:val="20"/>
          <w:szCs w:val="20"/>
        </w:rPr>
      </w:pPr>
    </w:p>
    <w:sectPr w:rsidR="00690A3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38"/>
    <w:rsid w:val="001906AF"/>
    <w:rsid w:val="00237837"/>
    <w:rsid w:val="003F3C51"/>
    <w:rsid w:val="00690A38"/>
    <w:rsid w:val="0088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C7DF52-4D44-4F97-BC83-2EB582DA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3F3C51"/>
    <w:rPr>
      <w:color w:val="0000FF" w:themeColor="hyperlink"/>
      <w:u w:val="single"/>
    </w:rPr>
  </w:style>
  <w:style w:type="character" w:styleId="FollowedHyperlink">
    <w:name w:val="FollowedHyperlink"/>
    <w:basedOn w:val="DefaultParagraphFont"/>
    <w:uiPriority w:val="99"/>
    <w:semiHidden/>
    <w:unhideWhenUsed/>
    <w:rsid w:val="001906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ootle.edu.au/ec/search?accContentId=ACELY1691" TargetMode="External"/><Relationship Id="rId3" Type="http://schemas.openxmlformats.org/officeDocument/2006/relationships/webSettings" Target="webSettings.xml"/><Relationship Id="rId7" Type="http://schemas.openxmlformats.org/officeDocument/2006/relationships/hyperlink" Target="http://www.scootle.edu.au/ec/search?accContentId=ACELY16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ootle.edu.au/ec/search?accContentId=ACELY1669" TargetMode="External"/><Relationship Id="rId11" Type="http://schemas.openxmlformats.org/officeDocument/2006/relationships/theme" Target="theme/theme1.xml"/><Relationship Id="rId5" Type="http://schemas.openxmlformats.org/officeDocument/2006/relationships/hyperlink" Target="http://www.scootle.edu.au/ec/search?accContentId=ACELY1659" TargetMode="External"/><Relationship Id="rId10" Type="http://schemas.openxmlformats.org/officeDocument/2006/relationships/fontTable" Target="fontTable.xml"/><Relationship Id="rId4" Type="http://schemas.openxmlformats.org/officeDocument/2006/relationships/hyperlink" Target="http://www.scootle.edu.au/ec/search?accContentId=ACELY1649" TargetMode="External"/><Relationship Id="rId9" Type="http://schemas.openxmlformats.org/officeDocument/2006/relationships/hyperlink" Target="file:///C:\Users\Gary\Documents\Reading%20-%20Fluency.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Scott McGlynn</cp:lastModifiedBy>
  <cp:revision>2</cp:revision>
  <dcterms:created xsi:type="dcterms:W3CDTF">2019-10-27T07:58:00Z</dcterms:created>
  <dcterms:modified xsi:type="dcterms:W3CDTF">2019-10-27T07:58:00Z</dcterms:modified>
</cp:coreProperties>
</file>